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693"/>
        <w:gridCol w:w="3972"/>
        <w:gridCol w:w="1415"/>
        <w:gridCol w:w="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20" w:hRule="atLeast"/>
        </w:trPr>
        <w:tc>
          <w:tcPr>
            <w:tcW w:w="8946" w:type="dxa"/>
            <w:gridSpan w:val="4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bCs/>
                <w:kern w:val="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rFonts w:hint="eastAsia" w:ascii="方正黑体简体" w:hAnsi="宋体" w:eastAsia="方正黑体简体" w:cs="Arial"/>
                <w:bCs/>
                <w:kern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方正黑体简体" w:hAnsi="宋体" w:eastAsia="方正黑体简体" w:cs="Arial"/>
                <w:b w:val="0"/>
                <w:bCs/>
                <w:i w:val="0"/>
                <w:kern w:val="0"/>
                <w:sz w:val="32"/>
                <w:szCs w:val="32"/>
                <w:bdr w:val="none" w:color="auto" w:sz="0" w:space="0"/>
                <w:lang w:val="en-US" w:eastAsia="zh-CN" w:bidi="ar-SA"/>
              </w:rPr>
              <w:t>附件4</w:t>
            </w:r>
          </w:p>
          <w:p>
            <w:pPr>
              <w:widowControl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Arial"/>
                <w:bCs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-SA"/>
              </w:rPr>
              <w:t>高州市因机构改革行政职能剥离划转后公益二、三类事业单位一览表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主管部门</w:t>
            </w:r>
          </w:p>
        </w:tc>
        <w:tc>
          <w:tcPr>
            <w:tcW w:w="3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机构名称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bCs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-SA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高州市住房和城乡建设局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高州市直属房产管理所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高州市房产测绘所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3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高州市房产价格评估所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4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高州市房产交易管理所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5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高州市房屋租赁管理所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6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高州市分界房产管理所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7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高州市谢鸡房产管理所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8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高州市长坡房产管理所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9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高州市大井房产管理所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高州市石鼓房产管理所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11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高州市建筑工程质量监督站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12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高州市建设工程造价管理站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13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高州市散装水泥管理办公室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高州市自然资源局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高州市矿产资源管理中心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高州市交通运输局大井交通管理所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16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高州市交通运输局平山交通管理所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17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高州市交通管理总站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18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高州市交通运输局直属交通管理所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19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高州市交通运输局城区站场交通管理所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20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高州市交通运输局大坡交通管理所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21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高州市交通运输局长坡交通管理所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22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高州市交通运输局分界交通管理所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23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高州市交通运输局石鼓交通管理所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24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高州市交通运输局石板交通管理所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25</w:t>
            </w: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高州市交通运输局云潭交通管理所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高州市林业局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高州市林木种苗站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高州市卫生健康局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高州市人口监察大队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高州市民政局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-SA"/>
              </w:rPr>
              <w:t>原高州市殡葬管理监察大队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kern w:val="0"/>
                <w:sz w:val="20"/>
                <w:szCs w:val="20"/>
                <w:bdr w:val="none" w:color="auto" w:sz="0" w:space="0"/>
                <w:lang w:val="en-US" w:eastAsia="zh-CN" w:bidi="ar-SA"/>
              </w:rPr>
              <w:t>　</w:t>
            </w:r>
          </w:p>
        </w:tc>
      </w:tr>
    </w:tbl>
    <w:p>
      <w:pPr>
        <w:spacing w:line="220" w:lineRule="atLeast"/>
      </w:pPr>
    </w:p>
    <w:sectPr>
      <w:pgSz w:w="11906" w:h="16838"/>
      <w:pgMar w:top="709" w:right="1440" w:bottom="1135" w:left="1440" w:header="851" w:footer="992" w:gutter="0"/>
      <w:paperSrc w:first="0" w:oth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微软雅黑">
    <w:altName w:val="宋体"/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@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方正黑体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黑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0"/>
  <w:displayVerticalDrawingGridEvery w:val="2"/>
  <w:characterSpacingControl w:val="doNotCompress"/>
  <w:compat>
    <w:spaceForUL/>
    <w:balanceSingleByteDoubleByteWidth/>
    <w:doNotLeaveBackslashAlon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5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5">
    <w:name w:val="页眉 Char"/>
    <w:basedOn w:val="4"/>
    <w:link w:val="3"/>
    <w:uiPriority w:val="0"/>
    <w:rPr>
      <w:rFonts w:hint="default" w:ascii="Calibri" w:hAnsi="Calibri" w:cs="黑体"/>
      <w:kern w:val="2"/>
      <w:sz w:val="18"/>
      <w:szCs w:val="18"/>
    </w:rPr>
  </w:style>
  <w:style w:type="character" w:customStyle="1" w:styleId="6">
    <w:name w:val="页脚 Char"/>
    <w:basedOn w:val="4"/>
    <w:link w:val="2"/>
    <w:uiPriority w:val="0"/>
    <w:rPr>
      <w:rFonts w:hint="default"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NTKO</cp:lastModifiedBy>
  <dcterms:modified xsi:type="dcterms:W3CDTF">2019-09-26T03:08:02Z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