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97"/>
        <w:gridCol w:w="2346"/>
        <w:gridCol w:w="478"/>
        <w:gridCol w:w="660"/>
        <w:gridCol w:w="800"/>
        <w:gridCol w:w="900"/>
        <w:gridCol w:w="1462"/>
        <w:gridCol w:w="814"/>
        <w:gridCol w:w="4031"/>
        <w:gridCol w:w="309"/>
        <w:gridCol w:w="2261"/>
      </w:tblGrid>
      <w:tr w:rsidR="00496AD6" w:rsidTr="00D05EEF">
        <w:trPr>
          <w:trHeight w:val="401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附件1-1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496AD6" w:rsidRDefault="00496AD6" w:rsidP="00D05E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6AD6" w:rsidTr="00D05EEF">
        <w:trPr>
          <w:trHeight w:val="1081"/>
          <w:jc w:val="center"/>
        </w:trPr>
        <w:tc>
          <w:tcPr>
            <w:tcW w:w="15140" w:type="dxa"/>
            <w:gridSpan w:val="12"/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成都市蒲江县2016年公开选调事业单位工作人员岗位表（一）</w:t>
            </w:r>
          </w:p>
        </w:tc>
      </w:tr>
      <w:tr w:rsidR="00496AD6" w:rsidTr="00D05EEF">
        <w:trPr>
          <w:trHeight w:val="494"/>
          <w:jc w:val="center"/>
        </w:trPr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选调单位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选调人数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选调岗位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8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资格条件</w:t>
            </w:r>
          </w:p>
        </w:tc>
      </w:tr>
      <w:tr w:rsidR="00496AD6" w:rsidTr="00D05EEF">
        <w:trPr>
          <w:trHeight w:val="987"/>
          <w:jc w:val="center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事业机构</w:t>
            </w: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管理岗位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专业技术岗位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其他条件</w:t>
            </w:r>
          </w:p>
        </w:tc>
      </w:tr>
      <w:tr w:rsidR="00496AD6" w:rsidTr="00D05EEF">
        <w:trPr>
          <w:trHeight w:val="761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蒲江县农林局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蒲江县农业技术推广服务中心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农学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</w:tr>
      <w:tr w:rsidR="00496AD6" w:rsidTr="00D05EEF">
        <w:trPr>
          <w:trHeight w:val="636"/>
          <w:jc w:val="center"/>
        </w:trPr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蒲江县农业经济服务中心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法学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</w:tr>
      <w:tr w:rsidR="00496AD6" w:rsidTr="00D05EEF">
        <w:trPr>
          <w:trHeight w:val="494"/>
          <w:jc w:val="center"/>
        </w:trPr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经济学、法学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</w:tr>
      <w:tr w:rsidR="00496AD6" w:rsidTr="00D05EEF">
        <w:trPr>
          <w:trHeight w:val="805"/>
          <w:jc w:val="center"/>
        </w:trPr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蒲江县木材检查站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农学、林业工程、行政管理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</w:tr>
      <w:tr w:rsidR="00496AD6" w:rsidTr="00D05EEF">
        <w:trPr>
          <w:trHeight w:val="1781"/>
          <w:jc w:val="center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lastRenderedPageBreak/>
              <w:t>蒲江县审计局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政府投资审计中心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全日制普通高等教育大专及以上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财务、审计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  <w:lang/>
              </w:rPr>
              <w:t>①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审计系统工作人员或行政事业单位财务或内审人员</w:t>
            </w:r>
            <w:r>
              <w:rPr>
                <w:rStyle w:val="font51"/>
                <w:rFonts w:eastAsia="Wingdings 2"/>
                <w:lang/>
              </w:rPr>
              <w:t>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业务工作经历三年以上</w:t>
            </w:r>
            <w:r>
              <w:rPr>
                <w:rStyle w:val="font51"/>
                <w:rFonts w:eastAsia="Wingdings 2"/>
                <w:lang/>
              </w:rPr>
              <w:t>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</w:tr>
      <w:tr w:rsidR="00496AD6" w:rsidTr="00D05EEF">
        <w:trPr>
          <w:trHeight w:val="1101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蒲江县住房和城乡建设局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蒲江县建筑工程质量安全监督站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给水排水工程、建筑电气与智能化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</w:tr>
      <w:tr w:rsidR="00496AD6" w:rsidTr="00D05EEF">
        <w:trPr>
          <w:trHeight w:val="636"/>
          <w:jc w:val="center"/>
        </w:trPr>
        <w:tc>
          <w:tcPr>
            <w:tcW w:w="1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蒲江县旧城改造办公室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</w:tr>
      <w:tr w:rsidR="00496AD6" w:rsidTr="00D05EEF">
        <w:trPr>
          <w:trHeight w:val="761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蒲江县水务局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蒲江县水务局长滩水库管理处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汉语言文学、文秘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</w:tr>
      <w:tr w:rsidR="00496AD6" w:rsidTr="00D05EEF">
        <w:trPr>
          <w:trHeight w:val="964"/>
          <w:jc w:val="center"/>
        </w:trPr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蒲江县水环境治理中心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给排水科学与工程、给排水工程技术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</w:tr>
      <w:tr w:rsidR="00496AD6" w:rsidTr="00D05EEF">
        <w:trPr>
          <w:trHeight w:val="761"/>
          <w:jc w:val="center"/>
        </w:trPr>
        <w:tc>
          <w:tcPr>
            <w:tcW w:w="1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蒲江县妙音水库管理站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水利工程、水文学与水资源、水文与水资源工程、水政水资源管理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</w:tr>
      <w:tr w:rsidR="00496AD6" w:rsidTr="00D05EEF">
        <w:trPr>
          <w:trHeight w:val="1440"/>
          <w:jc w:val="center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lastRenderedPageBreak/>
              <w:t>蒲江县规划管理局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蒲江县规划编制研究中心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学士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城乡规划、建筑学、给排水科学与工程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城市规划与设计、市政工程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，具有中级以上技术职称</w:t>
            </w:r>
          </w:p>
        </w:tc>
      </w:tr>
      <w:tr w:rsidR="00496AD6" w:rsidTr="00D05EEF">
        <w:trPr>
          <w:trHeight w:val="761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蒲江县商务局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蒲江县商贸流通促进中心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电子商务、商务经济学、经济学类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，具有经济工作经历</w:t>
            </w:r>
          </w:p>
        </w:tc>
      </w:tr>
      <w:tr w:rsidR="00496AD6" w:rsidTr="00D05EEF">
        <w:trPr>
          <w:trHeight w:val="761"/>
          <w:jc w:val="center"/>
        </w:trPr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计算机类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，具有相关工作经历</w:t>
            </w:r>
          </w:p>
        </w:tc>
      </w:tr>
      <w:tr w:rsidR="00496AD6" w:rsidTr="00D05EEF">
        <w:trPr>
          <w:trHeight w:val="761"/>
          <w:jc w:val="center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蒲江县工业集中发展区管理委员会办公室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 xml:space="preserve">管理类　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 xml:space="preserve">本科及以上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经济学类、文学类、理学类、管理学类、</w:t>
            </w:r>
          </w:p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工学类、农学类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</w:tr>
      <w:tr w:rsidR="00496AD6" w:rsidTr="00D05EEF">
        <w:trPr>
          <w:trHeight w:val="1462"/>
          <w:jc w:val="center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蒲江县发改局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蒲江县经济信息中心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建筑学、法学、工程管理、项目管理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、计算机科学技术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D6" w:rsidRDefault="00496AD6" w:rsidP="00D05E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</w:tr>
    </w:tbl>
    <w:p w:rsidR="00496AD6" w:rsidRDefault="00496AD6" w:rsidP="00496AD6">
      <w:pPr>
        <w:spacing w:line="59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64AA3" w:rsidRPr="00496AD6" w:rsidRDefault="00764AA3"/>
    <w:sectPr w:rsidR="00764AA3" w:rsidRPr="00496AD6" w:rsidSect="00496A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AA3" w:rsidRDefault="00764AA3" w:rsidP="00496AD6">
      <w:r>
        <w:separator/>
      </w:r>
    </w:p>
  </w:endnote>
  <w:endnote w:type="continuationSeparator" w:id="1">
    <w:p w:rsidR="00764AA3" w:rsidRDefault="00764AA3" w:rsidP="0049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AA3" w:rsidRDefault="00764AA3" w:rsidP="00496AD6">
      <w:r>
        <w:separator/>
      </w:r>
    </w:p>
  </w:footnote>
  <w:footnote w:type="continuationSeparator" w:id="1">
    <w:p w:rsidR="00764AA3" w:rsidRDefault="00764AA3" w:rsidP="00496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AD6"/>
    <w:rsid w:val="00496AD6"/>
    <w:rsid w:val="0076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AD6"/>
    <w:rPr>
      <w:sz w:val="18"/>
      <w:szCs w:val="18"/>
    </w:rPr>
  </w:style>
  <w:style w:type="character" w:customStyle="1" w:styleId="font51">
    <w:name w:val="font51"/>
    <w:basedOn w:val="a0"/>
    <w:qFormat/>
    <w:rsid w:val="00496AD6"/>
    <w:rPr>
      <w:rFonts w:ascii="Wingdings" w:hAnsi="Wingdings" w:cs="Wingdings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> 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2016-08-15T01:09:00Z</dcterms:created>
  <dcterms:modified xsi:type="dcterms:W3CDTF">2016-08-15T01:09:00Z</dcterms:modified>
</cp:coreProperties>
</file>