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37" w:rsidRDefault="00297C37" w:rsidP="00297C37">
      <w:pPr>
        <w:pStyle w:val="a3"/>
        <w:wordWrap w:val="0"/>
        <w:spacing w:line="360" w:lineRule="atLeast"/>
        <w:rPr>
          <w:color w:val="585C66"/>
          <w:sz w:val="18"/>
          <w:szCs w:val="18"/>
        </w:rPr>
      </w:pPr>
      <w:r>
        <w:rPr>
          <w:rFonts w:hint="eastAsia"/>
          <w:color w:val="585C66"/>
          <w:sz w:val="18"/>
          <w:szCs w:val="18"/>
        </w:rPr>
        <w:t>附件二：</w:t>
      </w:r>
    </w:p>
    <w:p w:rsidR="00297C37" w:rsidRDefault="00297C37" w:rsidP="00297C37">
      <w:pPr>
        <w:pStyle w:val="a3"/>
        <w:wordWrap w:val="0"/>
        <w:spacing w:line="360" w:lineRule="atLeast"/>
        <w:jc w:val="center"/>
        <w:rPr>
          <w:rFonts w:hint="eastAsia"/>
          <w:color w:val="585C66"/>
          <w:sz w:val="18"/>
          <w:szCs w:val="18"/>
        </w:rPr>
      </w:pPr>
      <w:r>
        <w:rPr>
          <w:noProof/>
          <w:color w:val="585C66"/>
          <w:sz w:val="18"/>
          <w:szCs w:val="18"/>
        </w:rPr>
        <w:drawing>
          <wp:inline distT="0" distB="0" distL="0" distR="0">
            <wp:extent cx="4838700" cy="3257550"/>
            <wp:effectExtent l="19050" t="0" r="0" b="0"/>
            <wp:docPr id="1" name="图片 1" descr="http://www.bjhb.gov.cn/ggtz/201606/W0201606035611174782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jhb.gov.cn/ggtz/201606/W02016060356111747827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C37" w:rsidRDefault="00297C37" w:rsidP="00297C37">
      <w:pPr>
        <w:pStyle w:val="a3"/>
        <w:wordWrap w:val="0"/>
        <w:spacing w:line="360" w:lineRule="atLeast"/>
        <w:rPr>
          <w:rFonts w:hint="eastAsia"/>
          <w:color w:val="585C66"/>
          <w:sz w:val="18"/>
          <w:szCs w:val="18"/>
        </w:rPr>
      </w:pPr>
      <w:r>
        <w:rPr>
          <w:rFonts w:hint="eastAsia"/>
          <w:color w:val="585C66"/>
          <w:sz w:val="18"/>
          <w:szCs w:val="18"/>
        </w:rPr>
        <w:t>    乘车路线：56、395路建功北里站下车，5、122、712、716、721、800、939、运通102、运通202路</w:t>
      </w:r>
      <w:proofErr w:type="gramStart"/>
      <w:r>
        <w:rPr>
          <w:rFonts w:hint="eastAsia"/>
          <w:color w:val="585C66"/>
          <w:sz w:val="18"/>
          <w:szCs w:val="18"/>
        </w:rPr>
        <w:t>椿树馆站下车</w:t>
      </w:r>
      <w:proofErr w:type="gramEnd"/>
      <w:r>
        <w:rPr>
          <w:rFonts w:hint="eastAsia"/>
          <w:color w:val="585C66"/>
          <w:sz w:val="18"/>
          <w:szCs w:val="18"/>
        </w:rPr>
        <w:t>。</w:t>
      </w:r>
    </w:p>
    <w:p w:rsidR="0050522B" w:rsidRPr="00297C37" w:rsidRDefault="0050522B" w:rsidP="00297C37"/>
    <w:sectPr w:rsidR="0050522B" w:rsidRPr="00297C37" w:rsidSect="00505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C37"/>
    <w:rsid w:val="00297C37"/>
    <w:rsid w:val="0050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C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97C3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97C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2016-06-03T08:30:00Z</dcterms:created>
  <dcterms:modified xsi:type="dcterms:W3CDTF">2016-06-03T08:30:00Z</dcterms:modified>
</cp:coreProperties>
</file>